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/>
      </w:tblPr>
      <w:tblGrid>
        <w:gridCol w:w="10187"/>
      </w:tblGrid>
      <w:tr w:rsidR="009D202A" w:rsidTr="009D202A">
        <w:trPr>
          <w:trHeight w:val="14433"/>
          <w:tblCellSpacing w:w="15" w:type="dxa"/>
        </w:trPr>
        <w:tc>
          <w:tcPr>
            <w:tcW w:w="10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754"/>
              <w:gridCol w:w="4318"/>
            </w:tblGrid>
            <w:tr w:rsidR="009D202A" w:rsidTr="004405EC">
              <w:trPr>
                <w:trHeight w:val="1387"/>
                <w:tblCellSpacing w:w="0" w:type="dxa"/>
              </w:trPr>
              <w:tc>
                <w:tcPr>
                  <w:tcW w:w="47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B7E7B" w:rsidRDefault="005B7E7B" w:rsidP="005B7E7B">
                  <w:pPr>
                    <w:pStyle w:val="aa"/>
                    <w:spacing w:before="0" w:beforeAutospacing="0" w:after="0" w:afterAutospacing="0" w:line="360" w:lineRule="auto"/>
                    <w:jc w:val="both"/>
                  </w:pPr>
                  <w:r>
                    <w:t xml:space="preserve">   Согласовано:</w:t>
                  </w:r>
                </w:p>
                <w:p w:rsidR="005B7E7B" w:rsidRDefault="005B7E7B" w:rsidP="005B7E7B">
                  <w:pPr>
                    <w:pStyle w:val="aa"/>
                    <w:spacing w:before="0" w:beforeAutospacing="0" w:after="0" w:afterAutospacing="0" w:line="360" w:lineRule="auto"/>
                    <w:jc w:val="both"/>
                  </w:pPr>
                  <w:r>
                    <w:t>Председатель ПК</w:t>
                  </w:r>
                </w:p>
                <w:p w:rsidR="005B7E7B" w:rsidRDefault="005B7E7B" w:rsidP="005B7E7B">
                  <w:pPr>
                    <w:pStyle w:val="aa"/>
                    <w:spacing w:before="0" w:beforeAutospacing="0" w:after="0" w:afterAutospacing="0" w:line="360" w:lineRule="auto"/>
                    <w:jc w:val="both"/>
                  </w:pPr>
                  <w:r>
                    <w:t>______________</w:t>
                  </w:r>
                </w:p>
                <w:p w:rsidR="009D202A" w:rsidRDefault="005B7E7B" w:rsidP="005B7E7B">
                  <w:pPr>
                    <w:pStyle w:val="aa"/>
                    <w:spacing w:before="0" w:beforeAutospacing="0" w:after="0" w:afterAutospacing="0" w:line="360" w:lineRule="auto"/>
                    <w:jc w:val="both"/>
                  </w:pPr>
                  <w:r>
                    <w:t>С.А. Нестеров</w:t>
                  </w:r>
                  <w:r w:rsidR="009D202A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43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D202A" w:rsidRDefault="009D202A">
                  <w:pPr>
                    <w:pStyle w:val="aa"/>
                    <w:spacing w:before="0" w:beforeAutospacing="0" w:after="0" w:afterAutospacing="0" w:line="360" w:lineRule="auto"/>
                    <w:ind w:firstLine="709"/>
                    <w:jc w:val="both"/>
                  </w:pPr>
                  <w:r>
                    <w:rPr>
                      <w:color w:val="000000"/>
                    </w:rPr>
                    <w:t>Утверждаю:</w:t>
                  </w:r>
                </w:p>
                <w:p w:rsidR="004405EC" w:rsidRDefault="004405EC" w:rsidP="004405EC">
                  <w:pPr>
                    <w:pStyle w:val="aa"/>
                    <w:spacing w:before="0" w:beforeAutospacing="0" w:after="0" w:afterAutospacing="0" w:line="360" w:lineRule="auto"/>
                    <w:ind w:right="-398" w:firstLine="7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Главный врач МБУЗ «СП №3» </w:t>
                  </w:r>
                </w:p>
                <w:p w:rsidR="009D202A" w:rsidRDefault="004405EC" w:rsidP="004405EC">
                  <w:pPr>
                    <w:pStyle w:val="aa"/>
                    <w:spacing w:before="0" w:beforeAutospacing="0" w:after="0" w:afterAutospacing="0" w:line="360" w:lineRule="auto"/>
                    <w:ind w:right="-398" w:firstLine="709"/>
                    <w:jc w:val="both"/>
                  </w:pPr>
                  <w:r>
                    <w:rPr>
                      <w:color w:val="000000"/>
                    </w:rPr>
                    <w:t>С.В. Доценко ________________</w:t>
                  </w:r>
                </w:p>
                <w:p w:rsidR="009D202A" w:rsidRDefault="009D202A">
                  <w:pPr>
                    <w:pStyle w:val="aa"/>
                    <w:spacing w:before="0" w:beforeAutospacing="0" w:after="0" w:afterAutospacing="0" w:line="360" w:lineRule="auto"/>
                    <w:ind w:firstLine="709"/>
                    <w:jc w:val="both"/>
                  </w:pPr>
                  <w:r>
                    <w:rPr>
                      <w:color w:val="000000"/>
                    </w:rPr>
                    <w:t xml:space="preserve">Приказ № </w:t>
                  </w:r>
                  <w:r w:rsidR="00F50ADB">
                    <w:rPr>
                      <w:color w:val="000000"/>
                    </w:rPr>
                    <w:t>97.2</w:t>
                  </w:r>
                  <w:r>
                    <w:rPr>
                      <w:color w:val="000000"/>
                    </w:rPr>
                    <w:t xml:space="preserve">   от </w:t>
                  </w:r>
                  <w:r w:rsidR="00F50ADB">
                    <w:rPr>
                      <w:color w:val="000000"/>
                    </w:rPr>
                    <w:t>30,06.2021г.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</w:p>
                <w:p w:rsidR="009D202A" w:rsidRDefault="009D202A">
                  <w:pPr>
                    <w:pStyle w:val="aa"/>
                    <w:spacing w:before="0" w:beforeAutospacing="0" w:after="0" w:afterAutospacing="0" w:line="360" w:lineRule="auto"/>
                    <w:ind w:firstLine="709"/>
                    <w:jc w:val="both"/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</w:tbl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5"/>
                <w:szCs w:val="25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5"/>
                <w:szCs w:val="25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5"/>
                <w:szCs w:val="25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5"/>
                <w:szCs w:val="25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5"/>
                <w:szCs w:val="25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5"/>
                <w:szCs w:val="25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5"/>
                <w:szCs w:val="25"/>
              </w:rPr>
              <w:t> </w:t>
            </w:r>
          </w:p>
          <w:p w:rsidR="009D202A" w:rsidRDefault="004405EC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color w:val="000000"/>
                <w:sz w:val="28"/>
                <w:szCs w:val="28"/>
              </w:rPr>
              <w:t>К</w:t>
            </w:r>
            <w:r w:rsidR="009D202A">
              <w:rPr>
                <w:color w:val="000000"/>
                <w:sz w:val="28"/>
                <w:szCs w:val="28"/>
              </w:rPr>
              <w:t>орпоративная программа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color w:val="000000"/>
                <w:sz w:val="28"/>
                <w:szCs w:val="28"/>
              </w:rPr>
              <w:t>укрепления здоровья сотрудников</w:t>
            </w:r>
          </w:p>
          <w:p w:rsidR="00AB0C23" w:rsidRDefault="00AB0C23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бюджетное учреждение здравоохранения </w:t>
            </w:r>
          </w:p>
          <w:p w:rsidR="009D202A" w:rsidRDefault="00AB0C23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«Стоматологическая поликлиника №3»</w:t>
            </w:r>
          </w:p>
          <w:p w:rsidR="00AB0C23" w:rsidRDefault="00B4469E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color w:val="000000"/>
                <w:sz w:val="28"/>
                <w:szCs w:val="28"/>
              </w:rPr>
              <w:t>г</w:t>
            </w:r>
            <w:r w:rsidR="00AB0C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B0C23">
              <w:rPr>
                <w:color w:val="000000"/>
                <w:sz w:val="28"/>
                <w:szCs w:val="28"/>
              </w:rPr>
              <w:t>Таганрога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 w:rsidP="00AB0C23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color w:val="000000"/>
                <w:sz w:val="28"/>
                <w:szCs w:val="28"/>
              </w:rPr>
              <w:t>2021г.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hd w:val="clear" w:color="auto" w:fill="FFFFFF"/>
              <w:spacing w:before="0" w:beforeAutospacing="0" w:after="0" w:afterAutospacing="0" w:line="36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Содержание</w:t>
            </w:r>
          </w:p>
          <w:p w:rsidR="009D202A" w:rsidRDefault="009D202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1440"/>
            </w:pPr>
            <w:r>
              <w:rPr>
                <w:color w:val="000000"/>
                <w:sz w:val="28"/>
                <w:szCs w:val="28"/>
              </w:rPr>
              <w:t>Актуальность</w:t>
            </w:r>
          </w:p>
          <w:p w:rsidR="009D202A" w:rsidRDefault="009D202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1440"/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  <w:p w:rsidR="009D202A" w:rsidRDefault="009D202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1440"/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  <w:p w:rsidR="009D202A" w:rsidRDefault="009D202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1440"/>
            </w:pPr>
            <w:r>
              <w:rPr>
                <w:color w:val="000000"/>
                <w:sz w:val="28"/>
                <w:szCs w:val="28"/>
              </w:rPr>
              <w:t>Основные мероприятия программы</w:t>
            </w:r>
          </w:p>
          <w:p w:rsidR="009D202A" w:rsidRDefault="009D202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1440"/>
            </w:pPr>
            <w:r>
              <w:rPr>
                <w:color w:val="000000"/>
                <w:sz w:val="28"/>
                <w:szCs w:val="28"/>
              </w:rPr>
              <w:t>Ожидаемые результаты эффективности программы</w:t>
            </w:r>
          </w:p>
          <w:p w:rsidR="009D202A" w:rsidRDefault="009D202A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360" w:lineRule="auto"/>
              <w:ind w:left="1440"/>
            </w:pPr>
            <w:r>
              <w:rPr>
                <w:color w:val="000000"/>
                <w:sz w:val="28"/>
                <w:szCs w:val="28"/>
              </w:rPr>
              <w:t>План мероприятий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FB7E53" w:rsidRDefault="00FB7E53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</w:p>
          <w:p w:rsidR="00FB7E53" w:rsidRDefault="00FB7E53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</w:p>
          <w:p w:rsidR="00FB7E53" w:rsidRDefault="00FB7E53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</w:p>
          <w:p w:rsidR="00FB7E53" w:rsidRDefault="00FB7E53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1. Актуальность</w:t>
            </w:r>
          </w:p>
          <w:p w:rsidR="009D202A" w:rsidRDefault="009D202A">
            <w:pPr>
              <w:pStyle w:val="aa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      </w:r>
          </w:p>
          <w:p w:rsidR="009D202A" w:rsidRDefault="009D202A">
            <w:pPr>
              <w:pStyle w:val="aa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По данным исследователей почти 60% общего бремени болезней обусловлено семью ведущими факторами:</w:t>
            </w:r>
          </w:p>
          <w:p w:rsidR="009D202A" w:rsidRDefault="009D202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повышенное артериальное давление</w:t>
            </w:r>
            <w:r w:rsidR="00881DA1">
              <w:rPr>
                <w:color w:val="000000"/>
                <w:sz w:val="28"/>
                <w:szCs w:val="28"/>
              </w:rPr>
              <w:t>;</w:t>
            </w:r>
          </w:p>
          <w:p w:rsidR="009D202A" w:rsidRDefault="009D202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потребление табака</w:t>
            </w:r>
            <w:r w:rsidR="00881DA1">
              <w:rPr>
                <w:color w:val="000000"/>
                <w:sz w:val="28"/>
                <w:szCs w:val="28"/>
              </w:rPr>
              <w:t>;</w:t>
            </w:r>
          </w:p>
          <w:p w:rsidR="009D202A" w:rsidRDefault="009D202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чрезмерное употребление алкоголя</w:t>
            </w:r>
            <w:r w:rsidR="00881DA1">
              <w:rPr>
                <w:color w:val="000000"/>
                <w:sz w:val="28"/>
                <w:szCs w:val="28"/>
              </w:rPr>
              <w:t>;</w:t>
            </w:r>
          </w:p>
          <w:p w:rsidR="009D202A" w:rsidRDefault="009D202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повышенное содержание холестерина в крови</w:t>
            </w:r>
            <w:r w:rsidR="00881DA1">
              <w:rPr>
                <w:color w:val="000000"/>
                <w:sz w:val="28"/>
                <w:szCs w:val="28"/>
              </w:rPr>
              <w:t>;</w:t>
            </w:r>
          </w:p>
          <w:p w:rsidR="009D202A" w:rsidRDefault="009D202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избыточная масса тела</w:t>
            </w:r>
            <w:r w:rsidR="00881DA1">
              <w:rPr>
                <w:color w:val="000000"/>
                <w:sz w:val="28"/>
                <w:szCs w:val="28"/>
              </w:rPr>
              <w:t>;</w:t>
            </w:r>
          </w:p>
          <w:p w:rsidR="009D202A" w:rsidRDefault="009D202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низкий уровень потребления фруктов и овощей</w:t>
            </w:r>
            <w:r w:rsidR="00881DA1">
              <w:rPr>
                <w:color w:val="000000"/>
                <w:sz w:val="28"/>
                <w:szCs w:val="28"/>
              </w:rPr>
              <w:t>;</w:t>
            </w:r>
          </w:p>
          <w:p w:rsidR="009D202A" w:rsidRDefault="009D202A">
            <w:pPr>
              <w:pStyle w:val="aa"/>
              <w:numPr>
                <w:ilvl w:val="0"/>
                <w:numId w:val="2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малоподвижный образ жизни.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</w:t>
            </w:r>
            <w:r>
              <w:rPr>
                <w:color w:val="000000"/>
                <w:sz w:val="28"/>
                <w:szCs w:val="28"/>
              </w:rPr>
              <w:lastRenderedPageBreak/>
              <w:t>злоупотребление алкоголем).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proofErr w:type="gramStart"/>
            <w:r>
              <w:rPr>
                <w:color w:val="000000"/>
                <w:sz w:val="28"/>
                <w:szCs w:val="28"/>
              </w:rPr>
      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 формирование системы мотивации граждан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 ведению здорового образа жизни.</w:t>
            </w:r>
          </w:p>
          <w:p w:rsidR="001508FB" w:rsidRDefault="001508FB" w:rsidP="001508FB">
            <w:pPr>
              <w:pStyle w:val="aa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Приказ Министерства здравоохранения РФ  от 15.01.2020г. № 8 «Об утверждении Стратегии формирования здорового образа жизни населения, профилактики и контроле неинфекционных заболеваний на период до 2025г».</w:t>
            </w:r>
          </w:p>
          <w:p w:rsidR="001508FB" w:rsidRDefault="001508FB" w:rsidP="004D56F7">
            <w:pPr>
              <w:pStyle w:val="aa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Правительства Ростовской области от 20.04.2020г. № 385 «Об утверждении региональной программы «Укрепление общественного здоровья</w:t>
            </w:r>
            <w:r w:rsidR="005F39C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(Ростовская область)</w:t>
            </w:r>
            <w:r w:rsidR="005F39C1">
              <w:rPr>
                <w:color w:val="000000"/>
                <w:sz w:val="28"/>
                <w:szCs w:val="28"/>
              </w:rPr>
              <w:t xml:space="preserve"> 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Формирование навыков ведения здорового образа жизни начинается с воспитания мотивации к здоровому образу жизни и осуществляется через</w:t>
            </w:r>
            <w:r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8"/>
                <w:szCs w:val="28"/>
              </w:rPr>
              <w:t>целенаправленную деятельность организации в рамках здоровье</w:t>
            </w:r>
            <w:r w:rsidR="00FB7E53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формирующей программы, посредством создания здоровье</w:t>
            </w:r>
            <w:r w:rsidR="00FB7E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сберегающей среды или территорий здорового образа жизни.</w:t>
            </w:r>
          </w:p>
          <w:p w:rsidR="009D202A" w:rsidRDefault="009D202A" w:rsidP="004D56F7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Личная заинтересованность сотрудников – ключевое условие эффективного внедрения  корпоративной программы.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2. Цель программы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Корпоративная программа </w:t>
            </w:r>
            <w:proofErr w:type="gramStart"/>
            <w:r>
              <w:rPr>
                <w:color w:val="000000"/>
                <w:sz w:val="28"/>
                <w:szCs w:val="28"/>
              </w:rPr>
              <w:t>по укреплению здоровья на рабочем месте для работников организации разработана с целью продвижения здорового образа жизни в коллективе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организации, сохранения здоровья персонала на рабочем месте.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Основная </w:t>
            </w:r>
            <w:r>
              <w:rPr>
                <w:b/>
                <w:bCs/>
                <w:color w:val="000000"/>
                <w:sz w:val="28"/>
                <w:szCs w:val="28"/>
              </w:rPr>
              <w:t>цель</w:t>
            </w:r>
            <w:r>
              <w:rPr>
                <w:color w:val="000000"/>
                <w:sz w:val="28"/>
                <w:szCs w:val="28"/>
              </w:rPr>
              <w:t> программы: сохранение и укрепление здоровья сотрудников организации, профилактика заболеваний и потери трудоспособности.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jc w:val="center"/>
            </w:pPr>
            <w:r>
              <w:t> 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3. Задачи программы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Основными задачами корпоративной программы по укреплению здоровья сотрудников организации являются: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Формирование системы мотивации работников организации к здоровому образу жизни, включая здоровое питание и отказ от вредных привычек.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Создание благоприятной рабочей среды (сплочение коллектива) для укрепления здоровья и благополучия сотрудников организации.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Повышение ответственности за индивидуальное здоровье и приверженности к здоровому образу жизни работников и членов их семей.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Создание благоприятных условий в организации для ведения здорового и активного образа жизни.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Содействие прохождению работниками профилактических осмотров и диспансеризации.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Проведение для работников профилактических мероприятий.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Создание оптимальных гигиенических, экологических и эргономических условий деятельности работников на их рабочих местах.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Формирование установки на отказ от вредных привычек.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Формирование мотивации на повышение двигательной активности.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стрессо</w:t>
            </w:r>
            <w:r w:rsidR="00FB7E5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устойчивости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9D202A" w:rsidRDefault="009D202A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Снижение потребления алкоголя.</w:t>
            </w:r>
          </w:p>
          <w:p w:rsidR="009D202A" w:rsidRDefault="009D202A" w:rsidP="004D56F7">
            <w:pPr>
              <w:pStyle w:val="aa"/>
              <w:numPr>
                <w:ilvl w:val="0"/>
                <w:numId w:val="3"/>
              </w:numPr>
              <w:tabs>
                <w:tab w:val="left" w:pos="720"/>
              </w:tabs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Сохранение психологического здоровья и благополучия.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4. Основные мероприятия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Блок 1. Организационные мероприятия.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пр.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2. Воспитание у работников более ответственного отношения к своему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      </w:r>
          </w:p>
          <w:p w:rsidR="009D202A" w:rsidRDefault="009D202A">
            <w:pPr>
              <w:pStyle w:val="aa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4. Организация контроля над проведением периодических медицинских осмотров, диспансеризации сотрудников.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Проведение вакцинации</w:t>
            </w:r>
            <w:r w:rsidR="005F39C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работников</w:t>
            </w:r>
            <w:r w:rsidR="005F39C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в</w:t>
            </w:r>
            <w:r w:rsidR="005F39C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рамках</w:t>
            </w:r>
            <w:r w:rsidR="005F39C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Национального</w:t>
            </w:r>
            <w:r w:rsidR="005F39C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календаря</w:t>
            </w:r>
            <w:r w:rsidR="005F39C1">
              <w:rPr>
                <w:rFonts w:ascii="yandex-sans" w:hAnsi="yandex-sans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hAnsi="yandex-sans"/>
                <w:color w:val="000000"/>
                <w:sz w:val="28"/>
                <w:szCs w:val="28"/>
              </w:rPr>
              <w:t>профилактических прививок.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5.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6. Организация культурного досуга сотрудников: посещение музеев, театров, выставок и пр.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7. Разработка «Профиля (паспорта) здоровья сотрудника» и «Профиля (паспорта) здоровья организации».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Блок 2. Мероприятия, направленные на повышение физической активности.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1. Разработка десятиминутных комплексов упражнений, которые можно проводить прямо на рабочем месте, гимнастика для глаз, дыхательная гимнастика.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2. Участие трудовых коллективов в спортивных мероприятиях, спартакиадах, турнирах, спортивных конкурсах, велопробегах.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Проведение соревнований с использованием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гаджета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«шагомер» для сотрудников на постоянной основе.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4. Участие в программе сдачи норм ГТО.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5. Дни здоровья – проведение акции «На работу пешком», «На работу – на велосипеде», «Встань с кресла», «Неделя без автомобиля» и др.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6. Проведение коллективного отдыха на свежем воздухе с применением </w:t>
            </w:r>
            <w:r>
              <w:rPr>
                <w:color w:val="000000"/>
                <w:sz w:val="28"/>
                <w:szCs w:val="28"/>
              </w:rPr>
              <w:lastRenderedPageBreak/>
              <w:t>активных игр.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7. 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8. </w:t>
            </w:r>
            <w:proofErr w:type="spellStart"/>
            <w:r w:rsidR="00410ABE">
              <w:rPr>
                <w:color w:val="000000"/>
                <w:sz w:val="28"/>
                <w:szCs w:val="28"/>
              </w:rPr>
              <w:t>Пропагандирование</w:t>
            </w:r>
            <w:proofErr w:type="spellEnd"/>
            <w:r w:rsidR="00410A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посещения работниками занятий в группе «Фитнес».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9. Участие работников в спортивных соревнованиях – «Папа, мама, я – спортивная семья».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  <w:r w:rsidR="00410AB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410ABE">
              <w:rPr>
                <w:color w:val="000000"/>
                <w:sz w:val="28"/>
                <w:szCs w:val="28"/>
              </w:rPr>
              <w:t>Пропагандирование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410ABE">
              <w:rPr>
                <w:color w:val="000000"/>
                <w:sz w:val="28"/>
                <w:szCs w:val="28"/>
              </w:rPr>
              <w:t>занятие</w:t>
            </w:r>
            <w:r>
              <w:rPr>
                <w:color w:val="000000"/>
                <w:sz w:val="28"/>
                <w:szCs w:val="28"/>
              </w:rPr>
              <w:t xml:space="preserve"> «Скандинавская ходьба».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  <w:r w:rsidR="00410ABE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 Создание собственных спортивных объектов для занятий спортом, приобретение спортивного инвентаря.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Блок 3. Мероприятия, направленные на формирование приверженности к здоровому питанию.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1. Информирование работников об основах рациона здорового питания: 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питания.</w:t>
            </w:r>
          </w:p>
          <w:p w:rsidR="00410ABE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410ABE">
              <w:rPr>
                <w:color w:val="000000"/>
                <w:sz w:val="28"/>
                <w:szCs w:val="28"/>
              </w:rPr>
              <w:t>Употребление чистой воды</w:t>
            </w:r>
            <w:r>
              <w:rPr>
                <w:color w:val="000000"/>
                <w:sz w:val="28"/>
                <w:szCs w:val="28"/>
              </w:rPr>
              <w:t xml:space="preserve"> «Чистая вода»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3.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      </w:r>
          </w:p>
          <w:p w:rsidR="009D202A" w:rsidRDefault="00206929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4</w:t>
            </w:r>
            <w:r w:rsidR="009D202A">
              <w:rPr>
                <w:color w:val="000000"/>
                <w:sz w:val="28"/>
                <w:szCs w:val="28"/>
              </w:rPr>
              <w:t xml:space="preserve">. Проведение на конкурсной основе Кампании, направленной на снижение веса, с демонстрацией личного примера. Всем решившимся контролировать свой вес направляются буклеты с рекомендациями по снижению веса, здоровому питанию и физической активности. Проведение еженедельного взвешивания и определение победителей по итогам Кампании. Фото участников до и после Кампании, их истории размещаются на стенде для сотрудников организации. </w:t>
            </w:r>
          </w:p>
          <w:p w:rsidR="009D202A" w:rsidRDefault="00206929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5</w:t>
            </w:r>
            <w:r w:rsidR="009D202A">
              <w:rPr>
                <w:color w:val="000000"/>
                <w:sz w:val="28"/>
                <w:szCs w:val="28"/>
              </w:rPr>
              <w:t>. Проведение конкурса здоровых рецептов (сотрудники отправляют куратору рецепты блюд из овощей и фруктов, авторы самых удачных поощряются призами). </w:t>
            </w:r>
          </w:p>
          <w:p w:rsidR="009D202A" w:rsidRDefault="00206929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6</w:t>
            </w:r>
            <w:r w:rsidR="009D202A">
              <w:rPr>
                <w:color w:val="000000"/>
                <w:sz w:val="28"/>
                <w:szCs w:val="28"/>
              </w:rPr>
              <w:t xml:space="preserve">. Проведение конкурсов информационных бюллетеней на тему «Здоровый </w:t>
            </w:r>
            <w:r w:rsidR="009D202A">
              <w:rPr>
                <w:color w:val="000000"/>
                <w:sz w:val="28"/>
                <w:szCs w:val="28"/>
              </w:rPr>
              <w:lastRenderedPageBreak/>
              <w:t xml:space="preserve">перекус», «Правильная тарелка» и пр. </w:t>
            </w:r>
          </w:p>
          <w:p w:rsidR="009D202A" w:rsidRDefault="00206929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7</w:t>
            </w:r>
            <w:r w:rsidR="009D202A">
              <w:rPr>
                <w:color w:val="000000"/>
                <w:sz w:val="28"/>
                <w:szCs w:val="28"/>
              </w:rPr>
              <w:t>. Проведение тематических Дней здорового питания, посвященных овощам и фруктам.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Блок 4. Мероприятия, направленные на борьбу с курением.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организации с применением штрафных санкций к сотрудникам, курящим в помещениях организации.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2. Проведение Кампании (конкурсы, соревнования) «Брось курить и победи», призванной помочь сотрудникам отказаться от курения, с определением победителя и награждением.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proofErr w:type="gramStart"/>
            <w:r>
              <w:rPr>
                <w:color w:val="000000"/>
                <w:sz w:val="28"/>
                <w:szCs w:val="28"/>
              </w:rPr>
              <w:t>Мотивирование к отказу от курения путем организации возможных здоровых альтернатив вместо перекуров на рабочих местах и в местах общего пользования: проведение акции «Обменяй сигареты на витамины» с обменом сигарет на фрукты (размещение тарелок с фруктами вокруг рабочих зон, в холлах, в местах общего пользования для их потребления вместо перекуров или для разрядки во время работы), оборудование в местах общего пользования</w:t>
            </w:r>
            <w:proofErr w:type="gramEnd"/>
            <w:r>
              <w:rPr>
                <w:color w:val="000000"/>
                <w:sz w:val="28"/>
                <w:szCs w:val="28"/>
              </w:rPr>
              <w:t>, вокруг рабочих зон, в холлах зоны для самостоятельных занятий физическими упражнениями вместо перекуров или для разрядки во время работы.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4. Оформление рабочих мест, мест общего пользования в помещениях и на территории знаками запрещающими курение (на основании приказа о запрете курения на территории предприятия).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5. Проведение мероприятий в День отказа от курения.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6. Информирование сотрудников о вредных воздействиях курения с использованием всех возможных каналов, размещение информационных бюллетеней и плакатов по вопросу вреда курения для здоровья в общественных местах.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7. Оформление мест для курения вне территории предприятия: место для курения должно быть обозначено соответствующим знаком, установлена урна для </w:t>
            </w:r>
            <w:r>
              <w:rPr>
                <w:color w:val="000000"/>
                <w:sz w:val="28"/>
                <w:szCs w:val="28"/>
              </w:rPr>
              <w:lastRenderedPageBreak/>
              <w:t>окурков, размещен плакат о вреде курения, не должно быть оборудовано скамейкой, беседкой или другими атрибутами комфортного времяпровождения.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8. Оформление мест общего пользования (туалеты, лестницы, коридоры) детекторами дыма для осуществления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соблюдением запрета курения на предприятии.</w:t>
            </w:r>
          </w:p>
          <w:p w:rsidR="009D202A" w:rsidRDefault="009D202A" w:rsidP="00912B71">
            <w:pPr>
              <w:pStyle w:val="aa"/>
              <w:spacing w:before="0" w:beforeAutospacing="0" w:after="0" w:afterAutospacing="0" w:line="360" w:lineRule="auto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>Блок 5. Мероприятия, направленные на борьбу с употреблением алкоголя.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1.Информирование сотрудников о влиянии алкоголя на организм и о социальных последствиях, связанных с потреблением алкоголя.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2.Организация консультативной помощи по вопросам, связанным с пагубным потреблением алкоголя.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3. Организация безалкогольных корпоративных мероприятий с пропагандой здорового образа жизни.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Блок 6.  Мероприятия, направленные на борьбу со стрессом.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1. Проведение тренингов, консультаций, семинаров по управлению конфликтными ситуациями.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2. Разработка мероприятий, направленных на противодействие профессиональному выгоранию. 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3. 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 xml:space="preserve">4. Внедрение нетрадиционных методов улучшения здоровья: </w:t>
            </w:r>
            <w:proofErr w:type="spellStart"/>
            <w:r>
              <w:rPr>
                <w:color w:val="000000"/>
                <w:sz w:val="28"/>
                <w:szCs w:val="28"/>
              </w:rPr>
              <w:t>фитотерапия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аромотерапия</w:t>
            </w:r>
            <w:proofErr w:type="spellEnd"/>
            <w:r>
              <w:rPr>
                <w:color w:val="000000"/>
                <w:sz w:val="28"/>
                <w:szCs w:val="28"/>
              </w:rPr>
              <w:t>, музыкотерапия, фототерапия.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5. Удовлетворение базовых потребностей работника. Чем больше потребностей удовлетворено, тем ниже уровень стресса и выше продуктивность.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Формирование у работников таких личностных качеств, как жизнерадостность, </w:t>
            </w:r>
            <w:proofErr w:type="spellStart"/>
            <w:r>
              <w:rPr>
                <w:color w:val="000000"/>
                <w:sz w:val="28"/>
                <w:szCs w:val="28"/>
              </w:rPr>
              <w:t>стрессоустойчивость</w:t>
            </w:r>
            <w:proofErr w:type="spellEnd"/>
            <w:r>
              <w:rPr>
                <w:color w:val="000000"/>
                <w:sz w:val="28"/>
                <w:szCs w:val="28"/>
              </w:rPr>
              <w:t>, целеустремленность, уверенность в себе на основе стабилизации душевного равновесия, поддержание в коллективе атмосферы взаимной поддержки и доверия.</w:t>
            </w:r>
          </w:p>
          <w:p w:rsidR="00912B71" w:rsidRDefault="00912B71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</w:p>
          <w:p w:rsidR="005F39C1" w:rsidRDefault="005F39C1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7. Ожидаемые результаты эффективности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color w:val="000000"/>
                <w:sz w:val="28"/>
                <w:szCs w:val="28"/>
              </w:rPr>
              <w:t>В результате реализации корпоративной программы по укреплению здоровья сотрудников организации предполагаются следующие результаты:</w:t>
            </w:r>
          </w:p>
          <w:p w:rsidR="009D202A" w:rsidRDefault="009D202A">
            <w:pPr>
              <w:pStyle w:val="aa"/>
              <w:spacing w:before="0" w:beforeAutospacing="0" w:after="0" w:afterAutospacing="0" w:line="360" w:lineRule="auto"/>
              <w:ind w:firstLine="709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Для работников: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Изменение отношения к состоянию своего здоровья.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Укрепление здоровья и улучшение самочувствия.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Увеличение продолжительности жизни.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Приверженность к ЗОЖ.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Выявление заболеваний на ранней стадии.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Возможность получения материального и социального поощрения.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Сокращение затрат на медицинское обслуживание.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Улучшение условий труда.</w:t>
            </w:r>
          </w:p>
          <w:p w:rsidR="009D202A" w:rsidRDefault="009D202A" w:rsidP="00912B71">
            <w:pPr>
              <w:pStyle w:val="aa"/>
              <w:numPr>
                <w:ilvl w:val="0"/>
                <w:numId w:val="4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Улучшение качества жизни.</w:t>
            </w:r>
          </w:p>
          <w:p w:rsidR="009D202A" w:rsidRDefault="009D202A" w:rsidP="00912B71">
            <w:pPr>
              <w:pStyle w:val="aa"/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Для работодателей: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Сохранение на длительное время  здоровых трудовых ресурсов.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Повышение производительности труда.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Сокращение </w:t>
            </w:r>
            <w:proofErr w:type="spellStart"/>
            <w:r>
              <w:rPr>
                <w:color w:val="000000"/>
                <w:sz w:val="28"/>
                <w:szCs w:val="28"/>
              </w:rPr>
              <w:t>трудопотерь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болезни.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Снижение текучести кадров.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Повышение имиджа организации.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Внедрение приоритета здорового образа жизни среди работников; изменение отношения работников к состоянию своего здоровья.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Снижение заболеваемости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инвалидизации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работников.</w:t>
            </w:r>
          </w:p>
          <w:p w:rsidR="009D202A" w:rsidRDefault="009D202A" w:rsidP="00912B71">
            <w:pPr>
              <w:pStyle w:val="aa"/>
              <w:numPr>
                <w:ilvl w:val="0"/>
                <w:numId w:val="5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Повышение численности работников, ведущих здоровый образ жизни.</w:t>
            </w:r>
          </w:p>
          <w:p w:rsidR="009D202A" w:rsidRDefault="009D202A" w:rsidP="00912B71">
            <w:pPr>
              <w:pStyle w:val="aa"/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i/>
                <w:iCs/>
                <w:color w:val="000000"/>
                <w:sz w:val="28"/>
                <w:szCs w:val="28"/>
              </w:rPr>
              <w:t>Для государства:</w:t>
            </w:r>
          </w:p>
          <w:p w:rsidR="009D202A" w:rsidRDefault="009D202A" w:rsidP="00912B71">
            <w:pPr>
              <w:pStyle w:val="aa"/>
              <w:numPr>
                <w:ilvl w:val="0"/>
                <w:numId w:val="6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Снижение уровня заболеваемости.</w:t>
            </w:r>
          </w:p>
          <w:p w:rsidR="009D202A" w:rsidRDefault="009D202A" w:rsidP="00912B71">
            <w:pPr>
              <w:pStyle w:val="aa"/>
              <w:numPr>
                <w:ilvl w:val="0"/>
                <w:numId w:val="6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Сокращение дней нетрудоспособности.</w:t>
            </w:r>
          </w:p>
          <w:p w:rsidR="009D202A" w:rsidRPr="00912B71" w:rsidRDefault="009D202A" w:rsidP="00912B71">
            <w:pPr>
              <w:pStyle w:val="aa"/>
              <w:numPr>
                <w:ilvl w:val="0"/>
                <w:numId w:val="6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Сокращение смертности.</w:t>
            </w:r>
          </w:p>
          <w:p w:rsidR="00912B71" w:rsidRPr="00912B71" w:rsidRDefault="00912B71" w:rsidP="00912B71">
            <w:pPr>
              <w:pStyle w:val="aa"/>
              <w:numPr>
                <w:ilvl w:val="0"/>
                <w:numId w:val="6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Снижение расходов, связанных с медицинской помощью и инвалидностью.</w:t>
            </w:r>
          </w:p>
          <w:p w:rsidR="00912B71" w:rsidRDefault="00912B71" w:rsidP="00912B71">
            <w:pPr>
              <w:pStyle w:val="aa"/>
              <w:numPr>
                <w:ilvl w:val="0"/>
                <w:numId w:val="6"/>
              </w:numPr>
              <w:tabs>
                <w:tab w:val="left" w:pos="720"/>
              </w:tabs>
              <w:spacing w:before="0" w:beforeAutospacing="0" w:after="0" w:afterAutospacing="0" w:line="360" w:lineRule="auto"/>
              <w:ind w:hanging="11"/>
              <w:jc w:val="both"/>
            </w:pPr>
            <w:r>
              <w:rPr>
                <w:color w:val="000000"/>
                <w:sz w:val="28"/>
                <w:szCs w:val="28"/>
              </w:rPr>
              <w:t>Увеличение национального дохода.</w:t>
            </w:r>
          </w:p>
        </w:tc>
      </w:tr>
    </w:tbl>
    <w:p w:rsidR="00935B1B" w:rsidRPr="00935B1B" w:rsidRDefault="00935B1B" w:rsidP="00935B1B">
      <w:pPr>
        <w:pStyle w:val="a4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План мероприятий</w:t>
      </w:r>
    </w:p>
    <w:p w:rsidR="00935B1B" w:rsidRDefault="00935B1B" w:rsidP="007C4881">
      <w:pPr>
        <w:pStyle w:val="a4"/>
        <w:ind w:right="-1"/>
        <w:jc w:val="left"/>
        <w:rPr>
          <w:b w:val="0"/>
          <w:sz w:val="16"/>
          <w:szCs w:val="16"/>
        </w:rPr>
      </w:pP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2506"/>
        <w:gridCol w:w="1778"/>
        <w:gridCol w:w="1499"/>
        <w:gridCol w:w="1499"/>
        <w:gridCol w:w="1958"/>
      </w:tblGrid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Описание мероприятия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9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numPr>
                <w:ilvl w:val="0"/>
                <w:numId w:val="7"/>
              </w:numPr>
              <w:spacing w:before="0" w:beforeAutospacing="0" w:after="0" w:afterAutospacing="0"/>
              <w:ind w:left="2160"/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Анкетирование, с целью выявления факторов, влияющих на здоровье работников и получение общих сведений о состоянии здоровья работников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 xml:space="preserve">Проведение периодических медицинских осмотров, диспансеризации сотрудников.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rFonts w:ascii="yandex-sans" w:hAnsi="yandex-sans"/>
                <w:color w:val="000000"/>
              </w:rPr>
              <w:t>Проведение вакцинации работников в рамках Национального календаря профилактических прививок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Оформление «Паспорта здоровья сотрудника» и «Паспорта здоровья организации».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9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numPr>
                <w:ilvl w:val="0"/>
                <w:numId w:val="8"/>
              </w:numPr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Мероприятия, направленные на повышение физической активности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Десятиминутный комплекс упражнений, который проводится прямо на рабочем месте, гимнастика для глаз, дыхательная гимнастика</w:t>
            </w:r>
          </w:p>
          <w:p w:rsidR="00FC6C50" w:rsidRDefault="00FC6C50" w:rsidP="00991DA4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Сдача норм ГТО.</w:t>
            </w:r>
          </w:p>
          <w:p w:rsidR="000F7ACB" w:rsidRDefault="000F7ACB" w:rsidP="00991DA4">
            <w:pPr>
              <w:pStyle w:val="aa"/>
              <w:spacing w:before="0" w:beforeAutospacing="0" w:after="0" w:afterAutospacing="0"/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41644D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Дни здоровья – проведение акции «На работу пешком», «На работу – на велосипеде», «Встань  с кресла», «Неделя без автомобиля».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41644D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Коллективный отдых на свежем воздухе с применением активных игр.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9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numPr>
                <w:ilvl w:val="0"/>
                <w:numId w:val="9"/>
              </w:numPr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Мероприятия, направленные на формирование приверженности к здоровому питанию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Информирование работников об основах рациона здорового питания: 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 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День здорового питания, посвященный овощам и фруктам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Конкурс информационных бюллетеней на тему «Здоровый перекус», «Правильная тарелка» и пр.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824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Оборудование специальных мест для приема пищи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274"/>
          <w:tblCellSpacing w:w="0" w:type="dxa"/>
        </w:trPr>
        <w:tc>
          <w:tcPr>
            <w:tcW w:w="9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numPr>
                <w:ilvl w:val="0"/>
                <w:numId w:val="10"/>
              </w:numPr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Мероприятия, направленные на борьбу с курением</w:t>
            </w:r>
          </w:p>
        </w:tc>
      </w:tr>
      <w:tr w:rsidR="00935B1B" w:rsidTr="00FC6C50">
        <w:trPr>
          <w:trHeight w:val="560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Кампания «Брось курить и победи»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2726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Организация возможных здоровых альтернатив вместо перекуров на рабочих местах и в местах общего пользования. Проведение акции «Обменяй сигареты на витамины» с обменом сигарет на фрукты.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550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Мероприятия в День отказа от курения. 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2451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0F7AC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Размещение информационных бюллетеней по вопросу вреда курения для здоровья в местах, оборудованных для курения, трансляция видеороликов на данную тематику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91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0F7AC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5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Оформление рабочих мест, мест общего пользования в помещениях и на территории знаками запрещающими курение.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9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numPr>
                <w:ilvl w:val="0"/>
                <w:numId w:val="11"/>
              </w:numPr>
              <w:spacing w:before="0" w:beforeAutospacing="0" w:after="0" w:afterAutospacing="0"/>
            </w:pPr>
            <w:r>
              <w:rPr>
                <w:b/>
                <w:bCs/>
                <w:color w:val="000000"/>
              </w:rPr>
              <w:t>Мероприятия, направленные на борьбу с употреблением алкоголя</w:t>
            </w:r>
          </w:p>
        </w:tc>
      </w:tr>
      <w:tr w:rsidR="00935B1B" w:rsidTr="00FC6C50">
        <w:trPr>
          <w:trHeight w:val="142"/>
          <w:tblCellSpacing w:w="0" w:type="dxa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856F5D">
            <w:pPr>
              <w:pStyle w:val="aa"/>
              <w:spacing w:before="0" w:beforeAutospacing="0" w:after="0" w:afterAutospacing="0"/>
            </w:pPr>
            <w:r>
              <w:rPr>
                <w:color w:val="000000"/>
              </w:rPr>
              <w:t>Информирование сотрудников о влиянии на организм алкоголя и о социальных последствиях, связанных с потреблением алкоголя.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5B1B" w:rsidRDefault="00935B1B" w:rsidP="00991DA4">
            <w:pPr>
              <w:pStyle w:val="aa"/>
              <w:spacing w:before="0" w:beforeAutospacing="0" w:after="0" w:afterAutospacing="0"/>
            </w:pPr>
            <w:r>
              <w:t> </w:t>
            </w:r>
          </w:p>
        </w:tc>
      </w:tr>
    </w:tbl>
    <w:p w:rsidR="00935B1B" w:rsidRDefault="00935B1B" w:rsidP="007C4881">
      <w:pPr>
        <w:pStyle w:val="a4"/>
        <w:ind w:right="-1"/>
        <w:jc w:val="left"/>
        <w:rPr>
          <w:b w:val="0"/>
          <w:sz w:val="16"/>
          <w:szCs w:val="16"/>
        </w:rPr>
      </w:pPr>
    </w:p>
    <w:p w:rsidR="005B7E7B" w:rsidRDefault="005B7E7B" w:rsidP="007C4881">
      <w:pPr>
        <w:pStyle w:val="a4"/>
        <w:ind w:right="-1"/>
        <w:jc w:val="left"/>
        <w:rPr>
          <w:b w:val="0"/>
          <w:sz w:val="16"/>
          <w:szCs w:val="16"/>
        </w:rPr>
      </w:pPr>
    </w:p>
    <w:p w:rsidR="005B7E7B" w:rsidRPr="005B7E7B" w:rsidRDefault="005B7E7B" w:rsidP="005B7E7B">
      <w:pPr>
        <w:pStyle w:val="a4"/>
        <w:ind w:right="-1"/>
        <w:rPr>
          <w:b w:val="0"/>
          <w:sz w:val="28"/>
          <w:szCs w:val="28"/>
        </w:rPr>
      </w:pPr>
      <w:r w:rsidRPr="005B7E7B">
        <w:rPr>
          <w:b w:val="0"/>
          <w:sz w:val="28"/>
          <w:szCs w:val="28"/>
        </w:rPr>
        <w:t>Главный врач</w:t>
      </w:r>
      <w:r>
        <w:rPr>
          <w:b w:val="0"/>
          <w:sz w:val="28"/>
          <w:szCs w:val="28"/>
        </w:rPr>
        <w:t xml:space="preserve"> МБУЗ «СП №3»</w:t>
      </w:r>
      <w:r w:rsidRPr="005B7E7B">
        <w:rPr>
          <w:b w:val="0"/>
          <w:sz w:val="28"/>
          <w:szCs w:val="28"/>
        </w:rPr>
        <w:t xml:space="preserve">                                    С.В. Доценко</w:t>
      </w:r>
    </w:p>
    <w:sectPr w:rsidR="005B7E7B" w:rsidRPr="005B7E7B" w:rsidSect="005064F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94C"/>
    <w:multiLevelType w:val="multilevel"/>
    <w:tmpl w:val="FEA8F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B27D1"/>
    <w:multiLevelType w:val="multilevel"/>
    <w:tmpl w:val="8094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7308A"/>
    <w:multiLevelType w:val="multilevel"/>
    <w:tmpl w:val="ABE8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07E18"/>
    <w:multiLevelType w:val="multilevel"/>
    <w:tmpl w:val="B3D69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D151D"/>
    <w:multiLevelType w:val="multilevel"/>
    <w:tmpl w:val="44026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8A5965"/>
    <w:multiLevelType w:val="multilevel"/>
    <w:tmpl w:val="7CA65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0027"/>
    <w:multiLevelType w:val="multilevel"/>
    <w:tmpl w:val="FD7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0B267E"/>
    <w:multiLevelType w:val="multilevel"/>
    <w:tmpl w:val="C292F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5D0FBA"/>
    <w:multiLevelType w:val="multilevel"/>
    <w:tmpl w:val="EC4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412A40"/>
    <w:multiLevelType w:val="multilevel"/>
    <w:tmpl w:val="12E05E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34D25"/>
    <w:multiLevelType w:val="multilevel"/>
    <w:tmpl w:val="9910AA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37C53"/>
    <w:multiLevelType w:val="multilevel"/>
    <w:tmpl w:val="B440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714A"/>
    <w:rsid w:val="0000519E"/>
    <w:rsid w:val="00006263"/>
    <w:rsid w:val="00021067"/>
    <w:rsid w:val="0002346D"/>
    <w:rsid w:val="00047E1A"/>
    <w:rsid w:val="00087911"/>
    <w:rsid w:val="00092B40"/>
    <w:rsid w:val="000A38F1"/>
    <w:rsid w:val="000B5615"/>
    <w:rsid w:val="000C5676"/>
    <w:rsid w:val="000D06DE"/>
    <w:rsid w:val="000F003C"/>
    <w:rsid w:val="000F445D"/>
    <w:rsid w:val="000F7ACB"/>
    <w:rsid w:val="001065B1"/>
    <w:rsid w:val="00117312"/>
    <w:rsid w:val="001508FB"/>
    <w:rsid w:val="001633CC"/>
    <w:rsid w:val="001B3A2B"/>
    <w:rsid w:val="001E7D03"/>
    <w:rsid w:val="001F280D"/>
    <w:rsid w:val="00206929"/>
    <w:rsid w:val="002271EE"/>
    <w:rsid w:val="00232F98"/>
    <w:rsid w:val="002342C3"/>
    <w:rsid w:val="00260076"/>
    <w:rsid w:val="0027437B"/>
    <w:rsid w:val="002804C1"/>
    <w:rsid w:val="0028748C"/>
    <w:rsid w:val="00292644"/>
    <w:rsid w:val="00294977"/>
    <w:rsid w:val="002A681D"/>
    <w:rsid w:val="002B56DA"/>
    <w:rsid w:val="002B5FE0"/>
    <w:rsid w:val="002D0294"/>
    <w:rsid w:val="002D11C3"/>
    <w:rsid w:val="002E17D0"/>
    <w:rsid w:val="002E2C05"/>
    <w:rsid w:val="002E5CED"/>
    <w:rsid w:val="002E6238"/>
    <w:rsid w:val="0032428B"/>
    <w:rsid w:val="00361526"/>
    <w:rsid w:val="00361C98"/>
    <w:rsid w:val="00366C1C"/>
    <w:rsid w:val="00377FD5"/>
    <w:rsid w:val="003A2BAD"/>
    <w:rsid w:val="003A2D80"/>
    <w:rsid w:val="003B0B0C"/>
    <w:rsid w:val="003C0333"/>
    <w:rsid w:val="003E6C31"/>
    <w:rsid w:val="00401727"/>
    <w:rsid w:val="0040413E"/>
    <w:rsid w:val="00410ABE"/>
    <w:rsid w:val="00415179"/>
    <w:rsid w:val="0041644D"/>
    <w:rsid w:val="0042172A"/>
    <w:rsid w:val="004405EC"/>
    <w:rsid w:val="004460B4"/>
    <w:rsid w:val="00447AA9"/>
    <w:rsid w:val="00447F65"/>
    <w:rsid w:val="0048459A"/>
    <w:rsid w:val="0048681E"/>
    <w:rsid w:val="00492412"/>
    <w:rsid w:val="00495BE4"/>
    <w:rsid w:val="00497E5B"/>
    <w:rsid w:val="004C444C"/>
    <w:rsid w:val="004C7821"/>
    <w:rsid w:val="004D56F7"/>
    <w:rsid w:val="004D74F0"/>
    <w:rsid w:val="004F5A9A"/>
    <w:rsid w:val="00502F2C"/>
    <w:rsid w:val="005064FB"/>
    <w:rsid w:val="00525BD2"/>
    <w:rsid w:val="0052795D"/>
    <w:rsid w:val="0053334F"/>
    <w:rsid w:val="00541335"/>
    <w:rsid w:val="00547E1A"/>
    <w:rsid w:val="005547F5"/>
    <w:rsid w:val="005B7E7B"/>
    <w:rsid w:val="005E3A4B"/>
    <w:rsid w:val="005E4247"/>
    <w:rsid w:val="005F39C1"/>
    <w:rsid w:val="005F687E"/>
    <w:rsid w:val="00600826"/>
    <w:rsid w:val="00607FE3"/>
    <w:rsid w:val="00626965"/>
    <w:rsid w:val="00650D92"/>
    <w:rsid w:val="006511C0"/>
    <w:rsid w:val="0065477A"/>
    <w:rsid w:val="00657C92"/>
    <w:rsid w:val="006F3E4B"/>
    <w:rsid w:val="007013D7"/>
    <w:rsid w:val="00706DBD"/>
    <w:rsid w:val="007079A9"/>
    <w:rsid w:val="0071115F"/>
    <w:rsid w:val="00711BCE"/>
    <w:rsid w:val="0071455A"/>
    <w:rsid w:val="007169BB"/>
    <w:rsid w:val="007176F8"/>
    <w:rsid w:val="00717967"/>
    <w:rsid w:val="007217A6"/>
    <w:rsid w:val="007238EE"/>
    <w:rsid w:val="00723E16"/>
    <w:rsid w:val="007247B9"/>
    <w:rsid w:val="00787785"/>
    <w:rsid w:val="00793F11"/>
    <w:rsid w:val="007965EA"/>
    <w:rsid w:val="007B262F"/>
    <w:rsid w:val="007C4881"/>
    <w:rsid w:val="007E7FBC"/>
    <w:rsid w:val="007F288A"/>
    <w:rsid w:val="00810D9A"/>
    <w:rsid w:val="0081426F"/>
    <w:rsid w:val="008149C4"/>
    <w:rsid w:val="00852D0B"/>
    <w:rsid w:val="00856F5D"/>
    <w:rsid w:val="00870C75"/>
    <w:rsid w:val="0087590E"/>
    <w:rsid w:val="008772A3"/>
    <w:rsid w:val="00880D85"/>
    <w:rsid w:val="00881DA1"/>
    <w:rsid w:val="00884AE4"/>
    <w:rsid w:val="008A69EF"/>
    <w:rsid w:val="008A714A"/>
    <w:rsid w:val="008A7F12"/>
    <w:rsid w:val="008B0D2D"/>
    <w:rsid w:val="008B1EC7"/>
    <w:rsid w:val="008C1102"/>
    <w:rsid w:val="008F142A"/>
    <w:rsid w:val="009001B0"/>
    <w:rsid w:val="00901994"/>
    <w:rsid w:val="00907251"/>
    <w:rsid w:val="00912B71"/>
    <w:rsid w:val="00920D96"/>
    <w:rsid w:val="00923AA8"/>
    <w:rsid w:val="00934FEE"/>
    <w:rsid w:val="00935B1B"/>
    <w:rsid w:val="009434DF"/>
    <w:rsid w:val="009647CB"/>
    <w:rsid w:val="00973074"/>
    <w:rsid w:val="00992064"/>
    <w:rsid w:val="00997911"/>
    <w:rsid w:val="009D202A"/>
    <w:rsid w:val="009E49A8"/>
    <w:rsid w:val="009F6C3F"/>
    <w:rsid w:val="00A10060"/>
    <w:rsid w:val="00A10A91"/>
    <w:rsid w:val="00A13612"/>
    <w:rsid w:val="00A26AE9"/>
    <w:rsid w:val="00A3276C"/>
    <w:rsid w:val="00A36429"/>
    <w:rsid w:val="00A44690"/>
    <w:rsid w:val="00A45D0F"/>
    <w:rsid w:val="00A47328"/>
    <w:rsid w:val="00A73D4E"/>
    <w:rsid w:val="00A74C61"/>
    <w:rsid w:val="00A944E7"/>
    <w:rsid w:val="00AA69CC"/>
    <w:rsid w:val="00AB0C23"/>
    <w:rsid w:val="00AE1D16"/>
    <w:rsid w:val="00B4469E"/>
    <w:rsid w:val="00B51608"/>
    <w:rsid w:val="00B7503A"/>
    <w:rsid w:val="00B856A6"/>
    <w:rsid w:val="00B92B82"/>
    <w:rsid w:val="00BE50C2"/>
    <w:rsid w:val="00BF4B93"/>
    <w:rsid w:val="00C14D4C"/>
    <w:rsid w:val="00C20731"/>
    <w:rsid w:val="00C448C4"/>
    <w:rsid w:val="00C5701D"/>
    <w:rsid w:val="00C608E3"/>
    <w:rsid w:val="00C808DF"/>
    <w:rsid w:val="00C83988"/>
    <w:rsid w:val="00C945A1"/>
    <w:rsid w:val="00CA6F74"/>
    <w:rsid w:val="00CB2F1B"/>
    <w:rsid w:val="00CB4065"/>
    <w:rsid w:val="00CD3A25"/>
    <w:rsid w:val="00CD4405"/>
    <w:rsid w:val="00CD52C0"/>
    <w:rsid w:val="00CD7733"/>
    <w:rsid w:val="00D048C0"/>
    <w:rsid w:val="00D1647E"/>
    <w:rsid w:val="00D21A17"/>
    <w:rsid w:val="00D22B7A"/>
    <w:rsid w:val="00D355A1"/>
    <w:rsid w:val="00D372E0"/>
    <w:rsid w:val="00D500CD"/>
    <w:rsid w:val="00D54E43"/>
    <w:rsid w:val="00D6440E"/>
    <w:rsid w:val="00D677C1"/>
    <w:rsid w:val="00DB40C8"/>
    <w:rsid w:val="00DE054B"/>
    <w:rsid w:val="00E03165"/>
    <w:rsid w:val="00E146AB"/>
    <w:rsid w:val="00E27295"/>
    <w:rsid w:val="00E545EE"/>
    <w:rsid w:val="00E81928"/>
    <w:rsid w:val="00EE1405"/>
    <w:rsid w:val="00F049C4"/>
    <w:rsid w:val="00F155F2"/>
    <w:rsid w:val="00F22250"/>
    <w:rsid w:val="00F23A4C"/>
    <w:rsid w:val="00F3047C"/>
    <w:rsid w:val="00F30B46"/>
    <w:rsid w:val="00F34EB1"/>
    <w:rsid w:val="00F35850"/>
    <w:rsid w:val="00F4200A"/>
    <w:rsid w:val="00F50ADB"/>
    <w:rsid w:val="00F51272"/>
    <w:rsid w:val="00F52A75"/>
    <w:rsid w:val="00F53BD7"/>
    <w:rsid w:val="00F822B3"/>
    <w:rsid w:val="00F851A4"/>
    <w:rsid w:val="00F86504"/>
    <w:rsid w:val="00F92B76"/>
    <w:rsid w:val="00FA0DEC"/>
    <w:rsid w:val="00FA2B05"/>
    <w:rsid w:val="00FB4468"/>
    <w:rsid w:val="00FB5F2E"/>
    <w:rsid w:val="00FB7E53"/>
    <w:rsid w:val="00FC3887"/>
    <w:rsid w:val="00FC6C50"/>
    <w:rsid w:val="00FE2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7FE3"/>
    <w:pPr>
      <w:keepNext/>
      <w:jc w:val="both"/>
      <w:outlineLvl w:val="0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714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Subtitle"/>
    <w:basedOn w:val="a"/>
    <w:link w:val="a5"/>
    <w:qFormat/>
    <w:rsid w:val="008A714A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607FE3"/>
    <w:rPr>
      <w:sz w:val="24"/>
      <w:lang w:val="en-US"/>
    </w:rPr>
  </w:style>
  <w:style w:type="character" w:customStyle="1" w:styleId="a5">
    <w:name w:val="Подзаголовок Знак"/>
    <w:basedOn w:val="a0"/>
    <w:link w:val="a4"/>
    <w:rsid w:val="00607FE3"/>
    <w:rPr>
      <w:b/>
      <w:sz w:val="24"/>
    </w:rPr>
  </w:style>
  <w:style w:type="paragraph" w:styleId="a6">
    <w:name w:val="Title"/>
    <w:basedOn w:val="a"/>
    <w:link w:val="a7"/>
    <w:qFormat/>
    <w:rsid w:val="00607FE3"/>
    <w:pPr>
      <w:jc w:val="center"/>
    </w:pPr>
    <w:rPr>
      <w:b/>
      <w:sz w:val="28"/>
      <w:szCs w:val="20"/>
      <w:lang w:val="en-US"/>
    </w:rPr>
  </w:style>
  <w:style w:type="character" w:customStyle="1" w:styleId="a7">
    <w:name w:val="Название Знак"/>
    <w:basedOn w:val="a0"/>
    <w:link w:val="a6"/>
    <w:rsid w:val="00607FE3"/>
    <w:rPr>
      <w:b/>
      <w:sz w:val="28"/>
      <w:lang w:val="en-US"/>
    </w:rPr>
  </w:style>
  <w:style w:type="paragraph" w:styleId="a8">
    <w:name w:val="No Spacing"/>
    <w:uiPriority w:val="1"/>
    <w:qFormat/>
    <w:rsid w:val="00492412"/>
    <w:rPr>
      <w:sz w:val="24"/>
      <w:szCs w:val="24"/>
    </w:rPr>
  </w:style>
  <w:style w:type="table" w:styleId="a9">
    <w:name w:val="Table Grid"/>
    <w:basedOn w:val="a1"/>
    <w:uiPriority w:val="59"/>
    <w:rsid w:val="007B26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D202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B6930-EB87-4A7E-8222-3A3F7E11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1883</Words>
  <Characters>14062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RePack by SPecialiST</Company>
  <LinksUpToDate>false</LinksUpToDate>
  <CharactersWithSpaces>15914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Podibaylo</dc:creator>
  <cp:lastModifiedBy>Юникова</cp:lastModifiedBy>
  <cp:revision>30</cp:revision>
  <cp:lastPrinted>2021-10-18T07:36:00Z</cp:lastPrinted>
  <dcterms:created xsi:type="dcterms:W3CDTF">2021-06-23T08:18:00Z</dcterms:created>
  <dcterms:modified xsi:type="dcterms:W3CDTF">2021-10-18T10:04:00Z</dcterms:modified>
</cp:coreProperties>
</file>